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Flip the Robot Monkey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Section 4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complete look at the game event sheet of section 4 of Flip the Robot Monkey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Game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drawing>
          <wp:inline distB="0" distT="0" distL="0" distR="0">
            <wp:extent cx="5943600" cy="2993390"/>
            <wp:effectExtent b="0" l="0" r="0" t="0"/>
            <wp:docPr id="7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3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drawing>
          <wp:inline distB="0" distT="0" distL="0" distR="0">
            <wp:extent cx="5943600" cy="2061845"/>
            <wp:effectExtent b="0" l="0" r="0" t="0"/>
            <wp:docPr id="10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1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drawing>
          <wp:inline distB="0" distT="0" distL="0" distR="0">
            <wp:extent cx="5943600" cy="2170430"/>
            <wp:effectExtent b="0" l="0" r="0" t="0"/>
            <wp:docPr id="8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0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drawing>
          <wp:inline distB="0" distT="0" distL="0" distR="0">
            <wp:extent cx="5943600" cy="1880235"/>
            <wp:effectExtent b="0" l="0" r="0" t="0"/>
            <wp:docPr id="12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0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drawing>
          <wp:inline distB="0" distT="0" distL="0" distR="0">
            <wp:extent cx="5943600" cy="1336040"/>
            <wp:effectExtent b="0" l="0" r="0" t="0"/>
            <wp:docPr id="11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drawing>
          <wp:inline distB="0" distT="0" distL="0" distR="0">
            <wp:extent cx="5943600" cy="2535555"/>
            <wp:effectExtent b="0" l="0" r="0" t="0"/>
            <wp:docPr id="13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5690775" cy="2062163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0775" cy="2062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6082706" cy="2290763"/>
            <wp:effectExtent b="0" l="0" r="0" t="0"/>
            <wp:docPr id="15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2706" cy="2290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5943600" cy="1308100"/>
            <wp:effectExtent b="0" l="0" r="0" t="0"/>
            <wp:docPr id="9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5943600" cy="939800"/>
            <wp:effectExtent b="0" l="0" r="0" t="0"/>
            <wp:docPr id="6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5943600" cy="2171700"/>
            <wp:effectExtent b="0" l="0" r="0" t="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5943600" cy="1790700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5881688" cy="2109736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1688" cy="2109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5786438" cy="1734665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1734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drawing>
          <wp:inline distB="114300" distT="114300" distL="114300" distR="114300">
            <wp:extent cx="5897151" cy="2462213"/>
            <wp:effectExtent b="0" l="0" r="0" t="0"/>
            <wp:docPr id="14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7151" cy="246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28.png"/><Relationship Id="rId13" Type="http://schemas.openxmlformats.org/officeDocument/2006/relationships/image" Target="media/image24.png"/><Relationship Id="rId12" Type="http://schemas.openxmlformats.org/officeDocument/2006/relationships/image" Target="media/image3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6.png"/><Relationship Id="rId15" Type="http://schemas.openxmlformats.org/officeDocument/2006/relationships/image" Target="media/image12.png"/><Relationship Id="rId14" Type="http://schemas.openxmlformats.org/officeDocument/2006/relationships/image" Target="media/image21.png"/><Relationship Id="rId17" Type="http://schemas.openxmlformats.org/officeDocument/2006/relationships/image" Target="media/image3.png"/><Relationship Id="rId16" Type="http://schemas.openxmlformats.org/officeDocument/2006/relationships/image" Target="media/image11.png"/><Relationship Id="rId5" Type="http://schemas.openxmlformats.org/officeDocument/2006/relationships/image" Target="media/image22.png"/><Relationship Id="rId19" Type="http://schemas.openxmlformats.org/officeDocument/2006/relationships/image" Target="media/image29.png"/><Relationship Id="rId6" Type="http://schemas.openxmlformats.org/officeDocument/2006/relationships/image" Target="media/image25.png"/><Relationship Id="rId18" Type="http://schemas.openxmlformats.org/officeDocument/2006/relationships/image" Target="media/image13.png"/><Relationship Id="rId7" Type="http://schemas.openxmlformats.org/officeDocument/2006/relationships/image" Target="media/image23.png"/><Relationship Id="rId8" Type="http://schemas.openxmlformats.org/officeDocument/2006/relationships/image" Target="media/image27.png"/></Relationships>
</file>